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F2B80" w14:textId="77777777" w:rsidR="00B97ED3" w:rsidRDefault="00B23147" w:rsidP="00B0154F">
      <w:pPr>
        <w:pStyle w:val="a6"/>
      </w:pPr>
      <w:r w:rsidRPr="00B23147">
        <w:t xml:space="preserve">Type the </w:t>
      </w:r>
      <w:r w:rsidR="00F168DC" w:rsidRPr="00B23147">
        <w:t xml:space="preserve">title of your paper </w:t>
      </w:r>
      <w:r w:rsidR="00F168DC" w:rsidRPr="00B0154F">
        <w:t>here</w:t>
      </w:r>
    </w:p>
    <w:p w14:paraId="23A4CA08" w14:textId="5179E457" w:rsidR="00B23147" w:rsidRPr="00D42FC3" w:rsidRDefault="00ED0B74" w:rsidP="00D42FC3">
      <w:pPr>
        <w:pStyle w:val="author"/>
      </w:pPr>
      <w:r w:rsidRPr="00B23147">
        <w:t>First Author</w:t>
      </w:r>
      <w:r>
        <w:rPr>
          <w:vertAlign w:val="superscript"/>
        </w:rPr>
        <w:t>1</w:t>
      </w:r>
      <w:r>
        <w:rPr>
          <w:w w:val="90"/>
          <w:position w:val="10"/>
          <w:sz w:val="12"/>
          <w:szCs w:val="12"/>
        </w:rPr>
        <w:t>(</w:t>
      </w:r>
      <w:r w:rsidR="00207DE1" w:rsidRPr="00E51E36">
        <w:rPr>
          <w:rFonts w:ascii="MS Gothic" w:eastAsia="MS Gothic" w:hAnsi="MS Gothic" w:cs="MS Gothic" w:hint="eastAsia"/>
          <w:b w:val="0"/>
          <w:w w:val="90"/>
          <w:position w:val="7"/>
          <w:sz w:val="21"/>
          <w:szCs w:val="21"/>
        </w:rPr>
        <w:t>✉</w:t>
      </w:r>
      <w:r>
        <w:rPr>
          <w:w w:val="90"/>
          <w:position w:val="10"/>
          <w:sz w:val="12"/>
          <w:szCs w:val="12"/>
        </w:rPr>
        <w:t>)</w:t>
      </w:r>
      <w:r w:rsidRPr="000D4AB4">
        <w:t>,</w:t>
      </w:r>
      <w:r w:rsidRPr="00B23147">
        <w:t>Second Author</w:t>
      </w:r>
      <w:r>
        <w:rPr>
          <w:vertAlign w:val="superscript"/>
        </w:rPr>
        <w:t>2</w:t>
      </w:r>
      <w:r>
        <w:t>,</w:t>
      </w:r>
      <w:r w:rsidRPr="000D4AB4">
        <w:t xml:space="preserve"> </w:t>
      </w:r>
      <w:r w:rsidRPr="00B23147">
        <w:t>Third Author</w:t>
      </w:r>
      <w:r w:rsidRPr="00ED0B74">
        <w:rPr>
          <w:vertAlign w:val="superscript"/>
        </w:rPr>
        <w:t>3</w:t>
      </w:r>
    </w:p>
    <w:p w14:paraId="03E76A67" w14:textId="77777777" w:rsidR="00B23147" w:rsidRDefault="00B23147" w:rsidP="00B23147">
      <w:pPr>
        <w:pStyle w:val="affiliation"/>
      </w:pPr>
      <w:r w:rsidRPr="00C1534C">
        <w:rPr>
          <w:vertAlign w:val="superscript"/>
        </w:rPr>
        <w:t>1</w:t>
      </w:r>
      <w:r w:rsidRPr="00C1534C">
        <w:t xml:space="preserve">First affiliation, </w:t>
      </w:r>
      <w:r>
        <w:t xml:space="preserve">Organization, </w:t>
      </w:r>
      <w:r w:rsidRPr="00C1534C">
        <w:t>Address, City and Postcode, Country</w:t>
      </w:r>
    </w:p>
    <w:p w14:paraId="5FE9AE8F" w14:textId="77777777" w:rsidR="00B23147" w:rsidRDefault="00B23147" w:rsidP="00B23147">
      <w:pPr>
        <w:pStyle w:val="affiliation"/>
        <w:spacing w:before="0"/>
      </w:pPr>
      <w:r w:rsidRPr="00B23147">
        <w:t>Corresponding author</w:t>
      </w:r>
      <w:r>
        <w:t>:</w:t>
      </w:r>
      <w:r w:rsidRPr="00B23147">
        <w:t xml:space="preserve"> </w:t>
      </w:r>
      <w:r>
        <w:t xml:space="preserve">E-mail: </w:t>
      </w:r>
      <w:r w:rsidRPr="00C1534C">
        <w:t>author@institute.xxx</w:t>
      </w:r>
    </w:p>
    <w:p w14:paraId="22DA862F" w14:textId="77777777" w:rsidR="00B23147" w:rsidRDefault="00B23147" w:rsidP="00B23147">
      <w:pPr>
        <w:pStyle w:val="affiliation"/>
      </w:pPr>
      <w:r>
        <w:rPr>
          <w:vertAlign w:val="superscript"/>
        </w:rPr>
        <w:t>2</w:t>
      </w:r>
      <w:r>
        <w:t>Second</w:t>
      </w:r>
      <w:r w:rsidRPr="00C1534C">
        <w:t xml:space="preserve"> affiliation, </w:t>
      </w:r>
      <w:r>
        <w:t xml:space="preserve">Organization, </w:t>
      </w:r>
      <w:r w:rsidRPr="00C1534C">
        <w:t>Address, City and Postcode, Country</w:t>
      </w:r>
    </w:p>
    <w:p w14:paraId="345A7192" w14:textId="77777777" w:rsidR="00B23147" w:rsidRDefault="00B23147" w:rsidP="00B23147">
      <w:pPr>
        <w:pStyle w:val="affiliation"/>
      </w:pPr>
      <w:r>
        <w:rPr>
          <w:vertAlign w:val="superscript"/>
        </w:rPr>
        <w:t>3</w:t>
      </w:r>
      <w:r>
        <w:t>Third</w:t>
      </w:r>
      <w:r w:rsidRPr="00C1534C">
        <w:t xml:space="preserve"> affiliation, </w:t>
      </w:r>
      <w:r>
        <w:t xml:space="preserve">Organization, </w:t>
      </w:r>
      <w:r w:rsidRPr="00C1534C">
        <w:t>Address, City and Postcode, Country</w:t>
      </w:r>
    </w:p>
    <w:p w14:paraId="0CC3C63C" w14:textId="4A6D0F9C" w:rsidR="00B23147" w:rsidRDefault="00B23147" w:rsidP="00B23147">
      <w:pPr>
        <w:pStyle w:val="abstract"/>
      </w:pPr>
      <w:r w:rsidRPr="00B0154F">
        <w:rPr>
          <w:b/>
        </w:rPr>
        <w:t>Abstract</w:t>
      </w:r>
      <w:r w:rsidRPr="00D42FC3">
        <w:t xml:space="preserve">   </w:t>
      </w:r>
      <w:proofErr w:type="spellStart"/>
      <w:r>
        <w:t>Abstract</w:t>
      </w:r>
      <w:proofErr w:type="spellEnd"/>
      <w:r>
        <w:t xml:space="preserve"> should summarize</w:t>
      </w:r>
      <w:r w:rsidRPr="00B23147">
        <w:t xml:space="preserve"> the content of the </w:t>
      </w:r>
      <w:r>
        <w:t>paper</w:t>
      </w:r>
      <w:r w:rsidRPr="00B23147">
        <w:t xml:space="preserve"> in </w:t>
      </w:r>
      <w:r w:rsidRPr="00D42FC3">
        <w:t>1</w:t>
      </w:r>
      <w:r w:rsidR="00207DE1">
        <w:t>0</w:t>
      </w:r>
      <w:r w:rsidRPr="00D42FC3">
        <w:t>0 to 250 words</w:t>
      </w:r>
      <w:r w:rsidRPr="00B23147">
        <w:t>. The abstract will appear on SpringerLink and be available with unrestricted access to facilitate online searching (e.g. Google) and allow unregistered users to read the abstract as a teaser for the complete chapter.</w:t>
      </w:r>
      <w:r>
        <w:t xml:space="preserve"> </w:t>
      </w:r>
      <w:r w:rsidRPr="00B23147">
        <w:t>Don’t include reference citations or undefined abbreviations in the abstract, since abstracts are often read independently of the actual chapter and without access to the reference list.</w:t>
      </w:r>
    </w:p>
    <w:p w14:paraId="4D989741" w14:textId="77777777" w:rsidR="002664EE" w:rsidRPr="006C1BF1" w:rsidRDefault="00B23147" w:rsidP="00B23147">
      <w:pPr>
        <w:pStyle w:val="abstract"/>
      </w:pPr>
      <w:r w:rsidRPr="00ED0B74">
        <w:rPr>
          <w:b/>
        </w:rPr>
        <w:t>Keywords</w:t>
      </w:r>
      <w:r w:rsidRPr="00D42FC3">
        <w:t xml:space="preserve">   </w:t>
      </w:r>
      <w:r w:rsidR="002664EE" w:rsidRPr="002664EE">
        <w:t>Each keyword should not contain more than two compound words, and each keyword phrase should s</w:t>
      </w:r>
      <w:r w:rsidR="002664EE">
        <w:t>tart with an uppercase letter. Keyword1, Keyword2, Keyword3.</w:t>
      </w:r>
    </w:p>
    <w:p w14:paraId="71EF7FF0" w14:textId="77777777" w:rsidR="00B23147" w:rsidRDefault="002664EE" w:rsidP="00D34B60">
      <w:pPr>
        <w:pStyle w:val="heading1"/>
      </w:pPr>
      <w:r>
        <w:t>1.</w:t>
      </w:r>
      <w:r w:rsidR="002D0122">
        <w:t xml:space="preserve"> </w:t>
      </w:r>
      <w:r w:rsidRPr="002D0122">
        <w:t>Introduction</w:t>
      </w:r>
    </w:p>
    <w:p w14:paraId="0C0C068A" w14:textId="77777777" w:rsidR="002664EE" w:rsidRDefault="002D0122" w:rsidP="00D34B60">
      <w:pPr>
        <w:pStyle w:val="bobytext"/>
      </w:pPr>
      <w:r w:rsidRPr="002D0122">
        <w:t>Here intr</w:t>
      </w:r>
      <w:r>
        <w:t>oduce the paper</w:t>
      </w:r>
      <w:r w:rsidRPr="002D0122">
        <w:t xml:space="preserve">. The paragraphs continue from here and are only separated by headings, subheadings, images and formulae. </w:t>
      </w:r>
      <w:r w:rsidR="00D34B60" w:rsidRPr="00D34B60">
        <w:t>The first paragraph after a heading is not indented (</w:t>
      </w:r>
      <w:proofErr w:type="spellStart"/>
      <w:r w:rsidR="00D34B60" w:rsidRPr="00D34B60">
        <w:t>Bodytext</w:t>
      </w:r>
      <w:proofErr w:type="spellEnd"/>
      <w:r w:rsidR="00D34B60" w:rsidRPr="00D34B60">
        <w:t xml:space="preserve"> style)</w:t>
      </w:r>
      <w:r w:rsidR="00D34B60">
        <w:t>.</w:t>
      </w:r>
    </w:p>
    <w:p w14:paraId="4463826C" w14:textId="77777777" w:rsidR="00847259" w:rsidRPr="00847259" w:rsidRDefault="00847259" w:rsidP="00847259">
      <w:pPr>
        <w:pStyle w:val="heading2"/>
      </w:pPr>
      <w:r>
        <w:t xml:space="preserve">1.1. </w:t>
      </w:r>
      <w:r w:rsidRPr="00847259">
        <w:t>Structure</w:t>
      </w:r>
    </w:p>
    <w:p w14:paraId="388F3C1B" w14:textId="77777777" w:rsidR="00847259" w:rsidRPr="00847259" w:rsidRDefault="00847259" w:rsidP="00847259">
      <w:pPr>
        <w:pStyle w:val="bobytext"/>
      </w:pPr>
      <w:r w:rsidRPr="00847259">
        <w:t>Files must be in MS Word only and should be formatted for direct printing,</w:t>
      </w:r>
      <w:r w:rsidRPr="00847259">
        <w:rPr>
          <w:rFonts w:hint="eastAsia"/>
          <w:bCs/>
        </w:rPr>
        <w:t xml:space="preserve"> using the CRC MS Word provided</w:t>
      </w:r>
      <w:r w:rsidRPr="00847259">
        <w:rPr>
          <w:bCs/>
        </w:rPr>
        <w:t>.</w:t>
      </w:r>
      <w:r w:rsidRPr="00847259">
        <w:t xml:space="preserve"> Figures and tables should be embedded and not supplied separately. </w:t>
      </w:r>
    </w:p>
    <w:p w14:paraId="6A01AD99" w14:textId="77777777" w:rsidR="00847259" w:rsidRPr="00847259" w:rsidRDefault="00847259" w:rsidP="00847259">
      <w:r w:rsidRPr="00847259">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5D6DC5F5" w14:textId="77777777" w:rsidR="00847259" w:rsidRPr="00847259" w:rsidRDefault="00847259" w:rsidP="00847259">
      <w:r w:rsidRPr="00847259">
        <w:t>Bulleted lists may be included and should look like this:</w:t>
      </w:r>
    </w:p>
    <w:p w14:paraId="5750401D" w14:textId="77777777" w:rsidR="00847259" w:rsidRPr="00732E23" w:rsidRDefault="00847259" w:rsidP="00732E23">
      <w:pPr>
        <w:pStyle w:val="BulletItem"/>
      </w:pPr>
      <w:r w:rsidRPr="00732E23">
        <w:t>First point</w:t>
      </w:r>
    </w:p>
    <w:p w14:paraId="3CB878E5" w14:textId="77777777" w:rsidR="00847259" w:rsidRPr="00732E23" w:rsidRDefault="00847259" w:rsidP="00732E23">
      <w:pPr>
        <w:pStyle w:val="BulletItem"/>
      </w:pPr>
      <w:r w:rsidRPr="00732E23">
        <w:t>Second point</w:t>
      </w:r>
    </w:p>
    <w:p w14:paraId="0C02B34D" w14:textId="77777777" w:rsidR="00847259" w:rsidRPr="00732E23" w:rsidRDefault="00847259" w:rsidP="00732E23">
      <w:pPr>
        <w:pStyle w:val="BulletItem"/>
      </w:pPr>
      <w:r w:rsidRPr="00732E23">
        <w:t>And so on</w:t>
      </w:r>
    </w:p>
    <w:p w14:paraId="5EA536BC" w14:textId="77777777" w:rsidR="00847259" w:rsidRPr="00847259" w:rsidRDefault="00847259" w:rsidP="00847259">
      <w:r w:rsidRPr="00847259">
        <w:t>Ensure that you return to the ‘</w:t>
      </w:r>
      <w:proofErr w:type="spellStart"/>
      <w:r w:rsidRPr="00847259">
        <w:t>bodytext_Indented</w:t>
      </w:r>
      <w:proofErr w:type="spellEnd"/>
      <w:r w:rsidRPr="00847259">
        <w:t xml:space="preserve">’ style, the style that you will mainly be using for large blocks of text, when you have completed your bulleted list. </w:t>
      </w:r>
    </w:p>
    <w:p w14:paraId="0331B91F" w14:textId="77777777" w:rsidR="00847259" w:rsidRPr="00847259" w:rsidRDefault="00847259" w:rsidP="00847259">
      <w:r w:rsidRPr="00847259">
        <w:t xml:space="preserve">Please do not alter the formatting and style layouts which have been set up in this template document. As indicated in the template, papers should be prepared in single column format suitable for direct printing onto paper. Do not number pages on the front, as page numbers will be added separately for the preprints and the Proceedings. Leave a line clear between paragraphs. All the required style templates are provided in the file “MS Word Template” with the appropriate name supplied, e.g. choose </w:t>
      </w:r>
      <w:r>
        <w:t>“</w:t>
      </w:r>
      <w:r w:rsidRPr="00847259">
        <w:t>heading1</w:t>
      </w:r>
      <w:r>
        <w:t>”</w:t>
      </w:r>
      <w:r w:rsidRPr="00847259">
        <w:t xml:space="preserve"> for your first order heading text, </w:t>
      </w:r>
      <w:r>
        <w:t>“</w:t>
      </w:r>
      <w:r w:rsidRPr="00847259">
        <w:t>abstract</w:t>
      </w:r>
      <w:r>
        <w:t>”</w:t>
      </w:r>
      <w:r w:rsidRPr="00847259">
        <w:t xml:space="preserve"> for the abstract text etc.</w:t>
      </w:r>
    </w:p>
    <w:p w14:paraId="2597802D" w14:textId="77777777" w:rsidR="00847259" w:rsidRPr="00847259" w:rsidRDefault="00847259" w:rsidP="00847259">
      <w:pPr>
        <w:pStyle w:val="heading2"/>
      </w:pPr>
      <w:r>
        <w:lastRenderedPageBreak/>
        <w:t xml:space="preserve">1.2. </w:t>
      </w:r>
      <w:r w:rsidRPr="00847259">
        <w:t>Tables</w:t>
      </w:r>
    </w:p>
    <w:p w14:paraId="401D14BE" w14:textId="77777777" w:rsidR="00847259" w:rsidRDefault="00847259" w:rsidP="00847259">
      <w:pPr>
        <w:pStyle w:val="bobytext"/>
      </w:pPr>
      <w:r>
        <w:t>Give each table a heading (caption). Add a reference to the table source at the end of the caption if necessary.</w:t>
      </w:r>
      <w:r w:rsidR="00311531">
        <w:t xml:space="preserve"> </w:t>
      </w:r>
      <w:r w:rsidR="00311531" w:rsidRPr="00847259">
        <w:t>All tables should be numbered with Arabic numerals.</w:t>
      </w:r>
      <w:r w:rsidR="00311531">
        <w:t xml:space="preserve"> E</w:t>
      </w:r>
      <w:r>
        <w:t>nsure that all tables are cited in the text in sequential order. Do not write “the following table”.</w:t>
      </w:r>
    </w:p>
    <w:p w14:paraId="36B19810" w14:textId="77777777" w:rsidR="00847259" w:rsidRPr="007F296B" w:rsidRDefault="00847259" w:rsidP="007F296B">
      <w:r>
        <w:t>Use the table function to create and format tables. Do not use the space bar or multiple tabs to separate columns and please do not use Excel to create tables as this can cause problems when converting your tables into the typesetting program and other formats.</w:t>
      </w:r>
      <w:r w:rsidR="00311531">
        <w:t xml:space="preserve"> </w:t>
      </w:r>
      <w:r>
        <w:t>Simple, one-column lists should not be treated as tables. Use the displayed list function instead.</w:t>
      </w:r>
      <w:r w:rsidR="00311531">
        <w:t xml:space="preserve"> </w:t>
      </w:r>
      <w:r>
        <w:t xml:space="preserve">Save the tables in the same file as text, references, and figure </w:t>
      </w:r>
      <w:r w:rsidRPr="007F296B">
        <w:t>legends.</w:t>
      </w:r>
      <w:r w:rsidR="00311531" w:rsidRPr="007F296B">
        <w:t xml:space="preserve"> </w:t>
      </w:r>
    </w:p>
    <w:p w14:paraId="56236BE3" w14:textId="77777777" w:rsidR="00847259" w:rsidRPr="00311531" w:rsidRDefault="00847259" w:rsidP="009A6CEC">
      <w:pPr>
        <w:pStyle w:val="tablelegend"/>
      </w:pPr>
      <w:r w:rsidRPr="007F296B">
        <w:rPr>
          <w:b/>
        </w:rPr>
        <w:t>Table 1</w:t>
      </w:r>
      <w:r w:rsidRPr="00311531">
        <w:rPr>
          <w:b/>
        </w:rPr>
        <w:t>.</w:t>
      </w:r>
      <w:r w:rsidRPr="00311531">
        <w:t xml:space="preserve"> An example of a table.</w:t>
      </w:r>
    </w:p>
    <w:tbl>
      <w:tblPr>
        <w:tblW w:w="5000"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37"/>
        <w:gridCol w:w="2175"/>
        <w:gridCol w:w="2175"/>
      </w:tblGrid>
      <w:tr w:rsidR="00847259" w:rsidRPr="00847259" w14:paraId="18291A1C" w14:textId="77777777" w:rsidTr="00732E23">
        <w:trPr>
          <w:jc w:val="center"/>
        </w:trPr>
        <w:tc>
          <w:tcPr>
            <w:tcW w:w="2658" w:type="pct"/>
          </w:tcPr>
          <w:p w14:paraId="27EEC7A5" w14:textId="77777777" w:rsidR="00847259" w:rsidRPr="00847259" w:rsidRDefault="00847259" w:rsidP="00311531">
            <w:pPr>
              <w:pStyle w:val="table"/>
            </w:pPr>
            <w:r w:rsidRPr="00847259">
              <w:t>An example of a column heading</w:t>
            </w:r>
          </w:p>
        </w:tc>
        <w:tc>
          <w:tcPr>
            <w:tcW w:w="1171" w:type="pct"/>
          </w:tcPr>
          <w:p w14:paraId="0E6DD92A" w14:textId="77777777" w:rsidR="00847259" w:rsidRPr="00847259" w:rsidRDefault="00847259" w:rsidP="00311531">
            <w:pPr>
              <w:pStyle w:val="table"/>
            </w:pPr>
            <w:r w:rsidRPr="00847259">
              <w:t>Column A (</w:t>
            </w:r>
            <w:r w:rsidRPr="00ED0B74">
              <w:t>t</w:t>
            </w:r>
            <w:r w:rsidRPr="00847259">
              <w:t>)</w:t>
            </w:r>
          </w:p>
        </w:tc>
        <w:tc>
          <w:tcPr>
            <w:tcW w:w="1171" w:type="pct"/>
          </w:tcPr>
          <w:p w14:paraId="2730DA08" w14:textId="77777777" w:rsidR="00847259" w:rsidRPr="00847259" w:rsidRDefault="00847259" w:rsidP="00311531">
            <w:pPr>
              <w:pStyle w:val="table"/>
            </w:pPr>
            <w:r w:rsidRPr="00847259">
              <w:t>Column B (</w:t>
            </w:r>
            <w:r w:rsidRPr="00ED0B74">
              <w:t>t</w:t>
            </w:r>
            <w:r w:rsidRPr="00847259">
              <w:t>)</w:t>
            </w:r>
          </w:p>
        </w:tc>
      </w:tr>
      <w:tr w:rsidR="00847259" w:rsidRPr="00847259" w14:paraId="6863FE31" w14:textId="77777777" w:rsidTr="00732E23">
        <w:trPr>
          <w:jc w:val="center"/>
        </w:trPr>
        <w:tc>
          <w:tcPr>
            <w:tcW w:w="2658" w:type="pct"/>
          </w:tcPr>
          <w:p w14:paraId="7BDB564C" w14:textId="77777777" w:rsidR="00847259" w:rsidRPr="00847259" w:rsidRDefault="00847259" w:rsidP="00311531">
            <w:pPr>
              <w:pStyle w:val="table"/>
            </w:pPr>
            <w:r w:rsidRPr="00847259">
              <w:t>And an entry</w:t>
            </w:r>
          </w:p>
        </w:tc>
        <w:tc>
          <w:tcPr>
            <w:tcW w:w="1171" w:type="pct"/>
          </w:tcPr>
          <w:p w14:paraId="288A8F4E" w14:textId="77777777" w:rsidR="00847259" w:rsidRPr="00847259" w:rsidRDefault="00847259" w:rsidP="00311531">
            <w:pPr>
              <w:pStyle w:val="table"/>
            </w:pPr>
            <w:r w:rsidRPr="00847259">
              <w:t>1</w:t>
            </w:r>
          </w:p>
        </w:tc>
        <w:tc>
          <w:tcPr>
            <w:tcW w:w="1171" w:type="pct"/>
          </w:tcPr>
          <w:p w14:paraId="66A87A2D" w14:textId="77777777" w:rsidR="00847259" w:rsidRPr="00847259" w:rsidRDefault="00847259" w:rsidP="00311531">
            <w:pPr>
              <w:pStyle w:val="table"/>
            </w:pPr>
            <w:r w:rsidRPr="00847259">
              <w:t>2</w:t>
            </w:r>
          </w:p>
        </w:tc>
      </w:tr>
      <w:tr w:rsidR="00847259" w:rsidRPr="00847259" w14:paraId="54E06F68" w14:textId="77777777" w:rsidTr="00732E23">
        <w:trPr>
          <w:jc w:val="center"/>
        </w:trPr>
        <w:tc>
          <w:tcPr>
            <w:tcW w:w="2658" w:type="pct"/>
          </w:tcPr>
          <w:p w14:paraId="5F1B8294" w14:textId="77777777" w:rsidR="00847259" w:rsidRPr="00847259" w:rsidRDefault="00847259" w:rsidP="00311531">
            <w:pPr>
              <w:pStyle w:val="table"/>
            </w:pPr>
            <w:r w:rsidRPr="00847259">
              <w:t>And another entry</w:t>
            </w:r>
          </w:p>
        </w:tc>
        <w:tc>
          <w:tcPr>
            <w:tcW w:w="1171" w:type="pct"/>
          </w:tcPr>
          <w:p w14:paraId="3D6D4D5E" w14:textId="77777777" w:rsidR="00847259" w:rsidRPr="00847259" w:rsidRDefault="00847259" w:rsidP="00311531">
            <w:pPr>
              <w:pStyle w:val="table"/>
            </w:pPr>
            <w:r w:rsidRPr="00847259">
              <w:t>3</w:t>
            </w:r>
          </w:p>
        </w:tc>
        <w:tc>
          <w:tcPr>
            <w:tcW w:w="1171" w:type="pct"/>
          </w:tcPr>
          <w:p w14:paraId="253DF4AE" w14:textId="77777777" w:rsidR="00847259" w:rsidRPr="00847259" w:rsidRDefault="00847259" w:rsidP="00311531">
            <w:pPr>
              <w:pStyle w:val="table"/>
            </w:pPr>
            <w:r w:rsidRPr="00847259">
              <w:t>4</w:t>
            </w:r>
          </w:p>
        </w:tc>
      </w:tr>
      <w:tr w:rsidR="00847259" w:rsidRPr="00847259" w14:paraId="060D38A3" w14:textId="77777777" w:rsidTr="00732E23">
        <w:trPr>
          <w:jc w:val="center"/>
        </w:trPr>
        <w:tc>
          <w:tcPr>
            <w:tcW w:w="2658" w:type="pct"/>
          </w:tcPr>
          <w:p w14:paraId="411ECB76" w14:textId="77777777" w:rsidR="00847259" w:rsidRPr="00847259" w:rsidRDefault="00847259" w:rsidP="00311531">
            <w:pPr>
              <w:pStyle w:val="table"/>
            </w:pPr>
            <w:r w:rsidRPr="00847259">
              <w:t>And another entry</w:t>
            </w:r>
          </w:p>
        </w:tc>
        <w:tc>
          <w:tcPr>
            <w:tcW w:w="1171" w:type="pct"/>
          </w:tcPr>
          <w:p w14:paraId="5570502C" w14:textId="77777777" w:rsidR="00847259" w:rsidRPr="00847259" w:rsidRDefault="00847259" w:rsidP="00311531">
            <w:pPr>
              <w:pStyle w:val="table"/>
            </w:pPr>
            <w:r w:rsidRPr="00847259">
              <w:t>5</w:t>
            </w:r>
          </w:p>
        </w:tc>
        <w:tc>
          <w:tcPr>
            <w:tcW w:w="1171" w:type="pct"/>
          </w:tcPr>
          <w:p w14:paraId="50C08DD0" w14:textId="77777777" w:rsidR="00847259" w:rsidRPr="00847259" w:rsidRDefault="00847259" w:rsidP="00311531">
            <w:pPr>
              <w:pStyle w:val="table"/>
            </w:pPr>
            <w:r w:rsidRPr="00847259">
              <w:t>6</w:t>
            </w:r>
          </w:p>
        </w:tc>
      </w:tr>
    </w:tbl>
    <w:p w14:paraId="4442710C" w14:textId="77777777" w:rsidR="00847259" w:rsidRPr="00847259" w:rsidRDefault="005415E2" w:rsidP="005415E2">
      <w:pPr>
        <w:pStyle w:val="heading2"/>
      </w:pPr>
      <w:r>
        <w:t xml:space="preserve">1.3. </w:t>
      </w:r>
      <w:r w:rsidR="00847259" w:rsidRPr="00847259">
        <w:t>Construction of references</w:t>
      </w:r>
    </w:p>
    <w:p w14:paraId="43F7BD2A" w14:textId="77777777" w:rsidR="00847259" w:rsidRPr="00847259" w:rsidRDefault="00847259" w:rsidP="005503EC">
      <w:pPr>
        <w:pStyle w:val="bobytext"/>
        <w:rPr>
          <w:lang w:val="en-GB"/>
        </w:rPr>
      </w:pPr>
      <w:r w:rsidRPr="00847259">
        <w:rPr>
          <w:lang w:val="en-GB"/>
        </w:rPr>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7C3C48">
        <w:rPr>
          <w:lang w:val="en-GB"/>
        </w:rPr>
        <w:t xml:space="preserve">[1] </w:t>
      </w:r>
      <w:r w:rsidRPr="00847259">
        <w:rPr>
          <w:lang w:val="en-GB"/>
        </w:rPr>
        <w:t xml:space="preserve">or </w:t>
      </w:r>
      <w:r w:rsidR="007C3C48">
        <w:rPr>
          <w:lang w:val="en-GB"/>
        </w:rPr>
        <w:t>[1,3]</w:t>
      </w:r>
      <w:r w:rsidRPr="00847259">
        <w:rPr>
          <w:lang w:val="en-GB"/>
        </w:rPr>
        <w:t xml:space="preserve"> in the text. </w:t>
      </w:r>
    </w:p>
    <w:p w14:paraId="1220CC01" w14:textId="77777777" w:rsidR="00847259" w:rsidRPr="00847259" w:rsidRDefault="00847259" w:rsidP="005503EC">
      <w:r w:rsidRPr="00847259">
        <w:t>Some examples of how your references should be listed are given at the end of this template in the ‘References’ section, which will allow you to assemble your reference list according to the correct format and font size.</w:t>
      </w:r>
    </w:p>
    <w:p w14:paraId="0F3EEA61" w14:textId="77777777" w:rsidR="00847259" w:rsidRPr="00847259" w:rsidRDefault="005503EC" w:rsidP="005503EC">
      <w:pPr>
        <w:pStyle w:val="heading2"/>
      </w:pPr>
      <w:r>
        <w:t xml:space="preserve">1.4. </w:t>
      </w:r>
      <w:r w:rsidR="00847259" w:rsidRPr="00847259">
        <w:t>General guidelines for the preparation of your text</w:t>
      </w:r>
    </w:p>
    <w:p w14:paraId="7BB23E90" w14:textId="77777777" w:rsidR="00847259" w:rsidRPr="00847259" w:rsidRDefault="00847259" w:rsidP="005503EC">
      <w:pPr>
        <w:pStyle w:val="bobytext"/>
        <w:rPr>
          <w:lang w:val="en-GB"/>
        </w:rPr>
      </w:pPr>
      <w:r w:rsidRPr="00847259">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0017046A" w14:textId="77777777" w:rsidR="00847259" w:rsidRPr="00847259" w:rsidRDefault="005503EC" w:rsidP="005503EC">
      <w:pPr>
        <w:pStyle w:val="heading2"/>
      </w:pPr>
      <w:r>
        <w:t xml:space="preserve">1.5. </w:t>
      </w:r>
      <w:r w:rsidR="00847259" w:rsidRPr="00847259">
        <w:t>File naming and delivery</w:t>
      </w:r>
    </w:p>
    <w:p w14:paraId="0E1111C8" w14:textId="77777777" w:rsidR="00847259" w:rsidRPr="00847259" w:rsidRDefault="00847259" w:rsidP="005503EC">
      <w:pPr>
        <w:pStyle w:val="bobytext"/>
      </w:pPr>
      <w:r w:rsidRPr="00847259">
        <w:t xml:space="preserve">Please title your files </w:t>
      </w:r>
      <w:r w:rsidR="005503EC">
        <w:t>as your registration number, e.g. 1.2.15.doc</w:t>
      </w:r>
    </w:p>
    <w:p w14:paraId="3FE3CCC5" w14:textId="77777777" w:rsidR="00847259" w:rsidRPr="00847259" w:rsidRDefault="005503EC" w:rsidP="005503EC">
      <w:pPr>
        <w:pStyle w:val="heading2"/>
      </w:pPr>
      <w:r>
        <w:t xml:space="preserve">1.6. </w:t>
      </w:r>
      <w:r w:rsidR="00847259" w:rsidRPr="00847259">
        <w:t>Footnotes</w:t>
      </w:r>
    </w:p>
    <w:p w14:paraId="21338205" w14:textId="77777777" w:rsidR="00847259" w:rsidRPr="00847259" w:rsidRDefault="00847259" w:rsidP="005503EC">
      <w:pPr>
        <w:pStyle w:val="bobytext"/>
        <w:rPr>
          <w:lang w:val="en-GB"/>
        </w:rPr>
      </w:pPr>
      <w:r w:rsidRPr="00847259">
        <w:rPr>
          <w:lang w:val="en-GB"/>
        </w:rPr>
        <w:t>Footnotes should be avoided if possible. Necessary footnotes should be denoted in the text by consecutive superscript letters</w:t>
      </w:r>
      <w:r w:rsidR="005503EC">
        <w:rPr>
          <w:rStyle w:val="a5"/>
          <w:lang w:val="en-GB"/>
        </w:rPr>
        <w:footnoteReference w:id="1"/>
      </w:r>
      <w:r w:rsidRPr="00847259">
        <w:rPr>
          <w:lang w:val="en-GB"/>
        </w:rPr>
        <w:t xml:space="preserve">The footnotes should be typed single spaced, and in smaller type size (8 </w:t>
      </w:r>
      <w:proofErr w:type="spellStart"/>
      <w:r w:rsidRPr="00847259">
        <w:rPr>
          <w:lang w:val="en-GB"/>
        </w:rPr>
        <w:t>pt</w:t>
      </w:r>
      <w:proofErr w:type="spellEnd"/>
      <w:r w:rsidRPr="00847259">
        <w:rPr>
          <w:lang w:val="en-GB"/>
        </w:rPr>
        <w:t xml:space="preserve">), at the foot of the page in which they are mentioned, and separated from the main text by a one line space extending at </w:t>
      </w:r>
      <w:r w:rsidR="007F296B">
        <w:rPr>
          <w:lang w:val="en-GB"/>
        </w:rPr>
        <w:t xml:space="preserve">the foot of the column. The </w:t>
      </w:r>
      <w:r w:rsidRPr="00847259">
        <w:rPr>
          <w:lang w:val="en-GB"/>
        </w:rPr>
        <w:t>footnote style is available in the MS Word for the text of the footnote.</w:t>
      </w:r>
    </w:p>
    <w:p w14:paraId="500FC305" w14:textId="77777777" w:rsidR="006C1BF1" w:rsidRDefault="00847259" w:rsidP="006C1BF1">
      <w:r w:rsidRPr="00847259">
        <w:rPr>
          <w:rFonts w:hint="eastAsia"/>
          <w:lang w:val="en-GB"/>
        </w:rPr>
        <w:t>Please d</w:t>
      </w:r>
      <w:r w:rsidRPr="00847259">
        <w:rPr>
          <w:lang w:val="en-GB"/>
        </w:rPr>
        <w:t>o not change the margins of the template as this can result in the footnote falling outside printing range.</w:t>
      </w:r>
    </w:p>
    <w:p w14:paraId="07B9826B" w14:textId="77777777" w:rsidR="00847259" w:rsidRPr="00847259" w:rsidRDefault="00847259" w:rsidP="00847259">
      <w:pPr>
        <w:rPr>
          <w:lang w:val="en-GB"/>
        </w:rPr>
      </w:pPr>
    </w:p>
    <w:p w14:paraId="72CCF00D" w14:textId="77777777" w:rsidR="00847259" w:rsidRPr="00847259" w:rsidRDefault="007F296B" w:rsidP="007F296B">
      <w:pPr>
        <w:pStyle w:val="heading1"/>
      </w:pPr>
      <w:r>
        <w:lastRenderedPageBreak/>
        <w:t xml:space="preserve">2. </w:t>
      </w:r>
      <w:r w:rsidR="00847259" w:rsidRPr="00847259">
        <w:t>Illustrations</w:t>
      </w:r>
    </w:p>
    <w:p w14:paraId="3B2210DE" w14:textId="77777777" w:rsidR="007F296B" w:rsidRDefault="00847259" w:rsidP="000F54A4">
      <w:pPr>
        <w:pStyle w:val="bobytext"/>
      </w:pPr>
      <w:r w:rsidRPr="00847259">
        <w:t xml:space="preserve">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w:t>
      </w:r>
      <w:r w:rsidR="007F296B" w:rsidRPr="00847259">
        <w:t>Please ensure that all the figures are of 300 DPI resolutions as this will facilitate good output.</w:t>
      </w:r>
      <w:r w:rsidR="007F296B">
        <w:t xml:space="preserve"> Scanned graphics in TIFF format should have a minimum resolution of 1200 dpi. Photos or drawings with fine shading should be saved as TIFF with a minimum resolution of 300 dpi. A combination of halftone and line art (e.g., photos containing line drawing or extensive lettering, color diagrams, etc.) should be saved as TIFF with a minimum resolution of 600 dpi.</w:t>
      </w:r>
    </w:p>
    <w:p w14:paraId="24EDEF17" w14:textId="77777777" w:rsidR="007F296B" w:rsidRDefault="007F296B" w:rsidP="00847259">
      <w:r w:rsidRPr="007F296B">
        <w:t>Ensure consistency by using similar sizing and lettering for similar figures. Ideally, you should size figures to fit in the page or column width. For books in Springer’s standard format, the figures should be 78 mm or 117 mm (3 or 4 1/2 inch) wide and not higher than 198 mm (7 3/4 inch).</w:t>
      </w:r>
    </w:p>
    <w:p w14:paraId="56FA020C" w14:textId="77777777" w:rsidR="00A12F21" w:rsidRPr="00A12F21" w:rsidRDefault="00A12F21" w:rsidP="00A12F21">
      <w:pPr>
        <w:pStyle w:val="bobytext"/>
      </w:pPr>
      <w:r w:rsidRPr="00A12F21">
        <w:t>Do not submit tabular material as figures.</w:t>
      </w:r>
    </w:p>
    <w:p w14:paraId="502D6525" w14:textId="77777777" w:rsidR="00847259" w:rsidRPr="00847259" w:rsidRDefault="00847259" w:rsidP="00847259">
      <w:r w:rsidRPr="00847259">
        <w:t>Artwork has no text along the side of it in the main body of the text. However, if two images fit next to each other, these may be placed next to each other to save space. For example, see Fig. 1.</w:t>
      </w:r>
    </w:p>
    <w:p w14:paraId="788E0DA9" w14:textId="77777777" w:rsidR="00847259" w:rsidRPr="00847259" w:rsidRDefault="00847259" w:rsidP="00847259">
      <w:pPr>
        <w:rPr>
          <w:lang w:val="en-GB"/>
        </w:rPr>
      </w:pPr>
    </w:p>
    <w:p w14:paraId="7CAF08B2" w14:textId="77777777" w:rsidR="00847259" w:rsidRPr="00847259" w:rsidRDefault="00847259" w:rsidP="00847259">
      <w:pPr>
        <w:rPr>
          <w:lang w:val="en-GB"/>
        </w:rPr>
      </w:pPr>
      <w:r w:rsidRPr="00847259">
        <w:rPr>
          <w:noProof/>
          <w:lang w:val="ru-RU" w:eastAsia="ru-RU"/>
        </w:rPr>
        <w:drawing>
          <wp:inline distT="0" distB="0" distL="0" distR="0" wp14:anchorId="225E33F9" wp14:editId="12FCA383">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61EDA20D" w14:textId="77777777" w:rsidR="00126E92" w:rsidRPr="00207DE1" w:rsidRDefault="00847259" w:rsidP="00D42FC3">
      <w:pPr>
        <w:pStyle w:val="figlegend"/>
        <w:jc w:val="center"/>
      </w:pPr>
      <w:r w:rsidRPr="00A12F21">
        <w:rPr>
          <w:b/>
        </w:rPr>
        <w:t>Fig. 1</w:t>
      </w:r>
      <w:r w:rsidRPr="00847259">
        <w:t xml:space="preserve">. (a) first </w:t>
      </w:r>
      <w:r w:rsidRPr="009A6CEC">
        <w:t>picture</w:t>
      </w:r>
      <w:r w:rsidRPr="00847259">
        <w:t>; (b) second picture.</w:t>
      </w:r>
    </w:p>
    <w:p w14:paraId="746EC3A2" w14:textId="77777777" w:rsidR="00847259" w:rsidRPr="00847259" w:rsidRDefault="00A12F21" w:rsidP="00126E92">
      <w:pPr>
        <w:pStyle w:val="heading1"/>
      </w:pPr>
      <w:r>
        <w:t xml:space="preserve">3. </w:t>
      </w:r>
      <w:r w:rsidR="00847259" w:rsidRPr="00847259">
        <w:t>Equations</w:t>
      </w:r>
    </w:p>
    <w:p w14:paraId="585401CE" w14:textId="77777777" w:rsidR="00847259" w:rsidRPr="00847259" w:rsidRDefault="00847259" w:rsidP="007C3C48">
      <w:pPr>
        <w:pStyle w:val="bobytext"/>
      </w:pPr>
      <w:r w:rsidRPr="00847259">
        <w:t xml:space="preserve">Equations and formulae should be typed in </w:t>
      </w:r>
      <w:proofErr w:type="spellStart"/>
      <w:r w:rsidRPr="00D42FC3">
        <w:t>Mathtype</w:t>
      </w:r>
      <w:proofErr w:type="spellEnd"/>
      <w:r w:rsidR="00A12F21" w:rsidRPr="00A12F21">
        <w:t xml:space="preserve"> </w:t>
      </w:r>
      <w:r w:rsidR="00A12F21" w:rsidRPr="00D42FC3">
        <w:t>or Microsoft Equation Editor with Word 2003</w:t>
      </w:r>
      <w:r w:rsidRPr="00847259">
        <w:t>, and numbered consecutively with Arabic numerals in parentheses on the right hand side of the page</w:t>
      </w:r>
      <w:r w:rsidRPr="00847259">
        <w:rPr>
          <w:rFonts w:hint="eastAsia"/>
        </w:rPr>
        <w:t>.</w:t>
      </w:r>
      <w:r w:rsidRPr="00847259">
        <w:t xml:space="preserve"> They should also be separated from the surrounding text by one space.</w:t>
      </w:r>
      <w:r w:rsidR="007C3C48">
        <w:t xml:space="preserve"> Text references to equations take the forms 7“Eq. 6” or “</w:t>
      </w:r>
      <w:proofErr w:type="spellStart"/>
      <w:r w:rsidR="007C3C48">
        <w:t>Eqs</w:t>
      </w:r>
      <w:proofErr w:type="spellEnd"/>
      <w:r w:rsidR="007C3C48">
        <w:t>. 6 – 8” 7 In physics and computer science, “(6)” or “(6–8)”, i.e., in parentheses without the word “Eq.”</w:t>
      </w:r>
    </w:p>
    <w:p w14:paraId="29D621AA" w14:textId="77777777" w:rsidR="00847259" w:rsidRPr="00847259" w:rsidRDefault="00732E23" w:rsidP="00732E23">
      <w:pPr>
        <w:pStyle w:val="equation"/>
        <w:jc w:val="right"/>
      </w:pPr>
      <w:r w:rsidRPr="00732E23">
        <w:rPr>
          <w:position w:val="-70"/>
        </w:rPr>
        <w:object w:dxaOrig="3460" w:dyaOrig="1060" w14:anchorId="01199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3pt;height:51.95pt" o:ole="">
            <v:imagedata r:id="rId8" o:title=""/>
          </v:shape>
          <o:OLEObject Type="Embed" ProgID="Equation.DSMT4" ShapeID="_x0000_i1025" DrawAspect="Content" ObjectID="_1763462754" r:id="rId9"/>
        </w:object>
      </w:r>
      <w:r w:rsidR="007C3C48">
        <w:tab/>
      </w:r>
      <w:r w:rsidR="00847259" w:rsidRPr="00847259">
        <w:rPr>
          <w:iCs/>
        </w:rPr>
        <w:tab/>
        <w:t xml:space="preserve"> (1)</w:t>
      </w:r>
    </w:p>
    <w:p w14:paraId="16D64AD5" w14:textId="77777777" w:rsidR="00847259" w:rsidRPr="00847259" w:rsidRDefault="007C3C48" w:rsidP="00B0154F">
      <w:pPr>
        <w:pStyle w:val="acknowledgements"/>
      </w:pPr>
      <w:r w:rsidRPr="00B0154F">
        <w:rPr>
          <w:b/>
        </w:rPr>
        <w:t>Acknowledgments</w:t>
      </w:r>
      <w:r w:rsidRPr="00D42FC3">
        <w:t xml:space="preserve">   </w:t>
      </w:r>
      <w:r w:rsidRPr="007C3C48">
        <w:t xml:space="preserve">Authors wishing to </w:t>
      </w:r>
      <w:r w:rsidRPr="00B0154F">
        <w:t>acknowledge</w:t>
      </w:r>
      <w:r w:rsidRPr="007C3C48">
        <w:t xml:space="preserve"> assistance or encouragement from colleagues, special work by technical staff or financial support from organizations should do so in an unnumbered</w:t>
      </w:r>
      <w:r w:rsidR="00847259" w:rsidRPr="00847259">
        <w:t>.</w:t>
      </w:r>
    </w:p>
    <w:p w14:paraId="36017937" w14:textId="77777777" w:rsidR="00847259" w:rsidRDefault="00847259" w:rsidP="007C3C48">
      <w:pPr>
        <w:pStyle w:val="heading1"/>
      </w:pPr>
      <w:r w:rsidRPr="007C3C48">
        <w:t>References</w:t>
      </w:r>
    </w:p>
    <w:p w14:paraId="7193F06B" w14:textId="77777777" w:rsidR="007C3C48" w:rsidRDefault="007C3C48" w:rsidP="007C3C48">
      <w:pPr>
        <w:pStyle w:val="reference"/>
      </w:pPr>
      <w:r w:rsidRPr="007C3C48">
        <w:t>Journal article</w:t>
      </w:r>
    </w:p>
    <w:p w14:paraId="537B36F9" w14:textId="77777777" w:rsidR="007C3C48" w:rsidRDefault="0001582C" w:rsidP="0001582C">
      <w:pPr>
        <w:pStyle w:val="reference"/>
      </w:pPr>
      <w:r>
        <w:t xml:space="preserve">1. Smith J, Jones M Jr, Houghton L et al (1999) Future of health insurance. N </w:t>
      </w:r>
      <w:proofErr w:type="spellStart"/>
      <w:r>
        <w:t>Engl</w:t>
      </w:r>
      <w:proofErr w:type="spellEnd"/>
      <w:r>
        <w:t xml:space="preserve"> J Med 965:325–329</w:t>
      </w:r>
    </w:p>
    <w:p w14:paraId="38F8E345" w14:textId="77777777" w:rsidR="0001582C" w:rsidRDefault="0001582C" w:rsidP="0001582C">
      <w:pPr>
        <w:pStyle w:val="reference"/>
      </w:pPr>
    </w:p>
    <w:p w14:paraId="3F33AEB9" w14:textId="77777777" w:rsidR="0001582C" w:rsidRDefault="0001582C" w:rsidP="0001582C">
      <w:pPr>
        <w:pStyle w:val="reference"/>
      </w:pPr>
      <w:r>
        <w:t>Journal article with DOI (and with page numbers)</w:t>
      </w:r>
    </w:p>
    <w:p w14:paraId="3CC2D52F" w14:textId="77777777" w:rsidR="0001582C" w:rsidRDefault="0001582C" w:rsidP="0001582C">
      <w:pPr>
        <w:pStyle w:val="reference"/>
      </w:pPr>
      <w:r>
        <w:lastRenderedPageBreak/>
        <w:t xml:space="preserve">2. </w:t>
      </w:r>
      <w:proofErr w:type="spellStart"/>
      <w:r>
        <w:t>Slifka</w:t>
      </w:r>
      <w:proofErr w:type="spellEnd"/>
      <w:r>
        <w:t xml:space="preserve"> MK, Whitton JL (2000) Clinical implications of dysregulated cytokine production. J Mol Med 78:74–80. doi:10.1007/s001090000086 </w:t>
      </w:r>
    </w:p>
    <w:p w14:paraId="19794E15" w14:textId="77777777" w:rsidR="0001582C" w:rsidRDefault="0001582C" w:rsidP="0001582C">
      <w:pPr>
        <w:pStyle w:val="reference"/>
      </w:pPr>
    </w:p>
    <w:p w14:paraId="5DB54595" w14:textId="77777777" w:rsidR="0001582C" w:rsidRDefault="0001582C" w:rsidP="0001582C">
      <w:pPr>
        <w:pStyle w:val="reference"/>
      </w:pPr>
      <w:r w:rsidRPr="0001582C">
        <w:t>Book chapter</w:t>
      </w:r>
    </w:p>
    <w:p w14:paraId="0E3B49B0" w14:textId="77777777" w:rsidR="0001582C" w:rsidRDefault="0001582C" w:rsidP="0001582C">
      <w:pPr>
        <w:pStyle w:val="reference"/>
      </w:pPr>
      <w:r>
        <w:t xml:space="preserve">3. Brown B, Aaron M (2001) The politics of nature. In: Smith J (ed) The rise of modern genomics, 3rd </w:t>
      </w:r>
      <w:proofErr w:type="spellStart"/>
      <w:r>
        <w:t>edn</w:t>
      </w:r>
      <w:proofErr w:type="spellEnd"/>
      <w:r>
        <w:t>. Wiley, New York, p 234–295</w:t>
      </w:r>
    </w:p>
    <w:p w14:paraId="13868F46" w14:textId="77777777" w:rsidR="0001582C" w:rsidRDefault="0001582C" w:rsidP="0001582C">
      <w:pPr>
        <w:pStyle w:val="reference"/>
      </w:pPr>
    </w:p>
    <w:p w14:paraId="2C333BF5" w14:textId="77777777" w:rsidR="0001582C" w:rsidRDefault="0001582C" w:rsidP="0001582C">
      <w:pPr>
        <w:pStyle w:val="reference"/>
      </w:pPr>
      <w:r w:rsidRPr="0001582C">
        <w:t>Book, authored</w:t>
      </w:r>
    </w:p>
    <w:p w14:paraId="44900371" w14:textId="77777777" w:rsidR="0001582C" w:rsidRDefault="0001582C" w:rsidP="0001582C">
      <w:pPr>
        <w:pStyle w:val="reference"/>
      </w:pPr>
      <w:r>
        <w:t xml:space="preserve">4. </w:t>
      </w:r>
      <w:r w:rsidRPr="0001582C">
        <w:t>South J, Blass B (2001) The future of modern genomics. Blackwell, London</w:t>
      </w:r>
    </w:p>
    <w:p w14:paraId="63E0CCEE" w14:textId="77777777" w:rsidR="0001582C" w:rsidRDefault="0001582C" w:rsidP="0001582C">
      <w:pPr>
        <w:pStyle w:val="reference"/>
      </w:pPr>
    </w:p>
    <w:p w14:paraId="4222C038" w14:textId="77777777" w:rsidR="0001582C" w:rsidRDefault="0001582C" w:rsidP="0001582C">
      <w:pPr>
        <w:pStyle w:val="reference"/>
      </w:pPr>
      <w:proofErr w:type="spellStart"/>
      <w:r>
        <w:t>OnlineFirst</w:t>
      </w:r>
      <w:proofErr w:type="spellEnd"/>
      <w:r>
        <w:t xml:space="preserve"> chapter in a series (without a volume designation but with a DOI)</w:t>
      </w:r>
    </w:p>
    <w:p w14:paraId="4A35048D" w14:textId="77777777" w:rsidR="0001582C" w:rsidRDefault="0001582C" w:rsidP="0001582C">
      <w:pPr>
        <w:pStyle w:val="reference"/>
      </w:pPr>
      <w:r>
        <w:t xml:space="preserve">5. Saito Y, </w:t>
      </w:r>
      <w:proofErr w:type="spellStart"/>
      <w:r>
        <w:t>Hyuga</w:t>
      </w:r>
      <w:proofErr w:type="spellEnd"/>
      <w:r>
        <w:t xml:space="preserve"> H (2007) Rate equation approaches to amplification of enantiomeric excess and chiral symmetry breaking. Top </w:t>
      </w:r>
      <w:proofErr w:type="spellStart"/>
      <w:r>
        <w:t>Curr</w:t>
      </w:r>
      <w:proofErr w:type="spellEnd"/>
      <w:r>
        <w:t xml:space="preserve"> Chem. doi:10.1007/128_2006_108</w:t>
      </w:r>
    </w:p>
    <w:p w14:paraId="6EFC77C0" w14:textId="77777777" w:rsidR="0001582C" w:rsidRDefault="0001582C" w:rsidP="0001582C">
      <w:pPr>
        <w:pStyle w:val="reference"/>
      </w:pPr>
    </w:p>
    <w:p w14:paraId="668AFB7B" w14:textId="77777777" w:rsidR="0001582C" w:rsidRDefault="0001582C" w:rsidP="0001582C">
      <w:pPr>
        <w:pStyle w:val="reference"/>
      </w:pPr>
      <w:r>
        <w:t>Proceedings as a book (in a series and subseries)</w:t>
      </w:r>
    </w:p>
    <w:p w14:paraId="7CDE8BE6" w14:textId="77777777" w:rsidR="0001582C" w:rsidRDefault="0001582C" w:rsidP="0001582C">
      <w:pPr>
        <w:pStyle w:val="reference"/>
      </w:pPr>
      <w:r>
        <w:t xml:space="preserve">6. </w:t>
      </w:r>
      <w:proofErr w:type="spellStart"/>
      <w:r>
        <w:t>Zowghi</w:t>
      </w:r>
      <w:proofErr w:type="spellEnd"/>
      <w:r>
        <w:t xml:space="preserve"> D et al (1996) A framework for reasoning about requirements in evolution. In: Foo N, Goebel R (eds) PRICAI’96: topics in artificial intelligence. 4th Pacific Rim conference on artificial intelligence, Cairns, August 1996. Lecture notes in computer science (Lecture notes in artificial intelligence), vol 1114. Springer, Heidelberg, p 157</w:t>
      </w:r>
    </w:p>
    <w:p w14:paraId="00A9FE2E" w14:textId="77777777" w:rsidR="0001582C" w:rsidRDefault="0001582C" w:rsidP="0001582C">
      <w:pPr>
        <w:pStyle w:val="reference"/>
      </w:pPr>
    </w:p>
    <w:p w14:paraId="1488D57F" w14:textId="77777777" w:rsidR="0001582C" w:rsidRDefault="0001582C" w:rsidP="0001582C">
      <w:pPr>
        <w:pStyle w:val="reference"/>
      </w:pPr>
      <w:r>
        <w:t>Proceedings with an editor (without a publisher)</w:t>
      </w:r>
    </w:p>
    <w:p w14:paraId="6073381C" w14:textId="77777777" w:rsidR="0001582C" w:rsidRDefault="0001582C" w:rsidP="0001582C">
      <w:pPr>
        <w:pStyle w:val="reference"/>
      </w:pPr>
      <w:r>
        <w:t>7. Aaron M (1999) The future of genomics. In: Williams H (ed) Proceedings of the genomic researchers, Boston, 1999</w:t>
      </w:r>
    </w:p>
    <w:p w14:paraId="3F3C80BF" w14:textId="77777777" w:rsidR="0001582C" w:rsidRDefault="0001582C" w:rsidP="0001582C">
      <w:pPr>
        <w:pStyle w:val="reference"/>
      </w:pPr>
    </w:p>
    <w:p w14:paraId="0F23F735" w14:textId="77777777" w:rsidR="0001582C" w:rsidRDefault="0001582C" w:rsidP="0001582C">
      <w:pPr>
        <w:pStyle w:val="reference"/>
      </w:pPr>
      <w:r>
        <w:t>Proceedings without an editor (without a publisher)</w:t>
      </w:r>
    </w:p>
    <w:p w14:paraId="71CF5B3B" w14:textId="77777777" w:rsidR="0001582C" w:rsidRDefault="0001582C" w:rsidP="0001582C">
      <w:pPr>
        <w:pStyle w:val="reference"/>
      </w:pPr>
      <w:r>
        <w:t xml:space="preserve">8. Chung S-T, Morris RL (1978) Isolation and characterization of plasmid deoxyribonucleic acid from Streptomyces </w:t>
      </w:r>
      <w:proofErr w:type="spellStart"/>
      <w:r>
        <w:t>fradiae</w:t>
      </w:r>
      <w:proofErr w:type="spellEnd"/>
      <w:r>
        <w:t>. In: Abstracts of the 3rd international symposium on the genetics of industrial microorganisms, University of Wisconsin, Madison, 4–9 June 1978</w:t>
      </w:r>
    </w:p>
    <w:p w14:paraId="3AEBE25E" w14:textId="77777777" w:rsidR="0001582C" w:rsidRDefault="0001582C" w:rsidP="0001582C">
      <w:pPr>
        <w:pStyle w:val="reference"/>
      </w:pPr>
    </w:p>
    <w:p w14:paraId="0657F469" w14:textId="77777777" w:rsidR="0001582C" w:rsidRDefault="0001582C" w:rsidP="0001582C">
      <w:pPr>
        <w:pStyle w:val="reference"/>
      </w:pPr>
      <w:r w:rsidRPr="0001582C">
        <w:t>Online document</w:t>
      </w:r>
    </w:p>
    <w:p w14:paraId="774825D3" w14:textId="77777777" w:rsidR="0001582C" w:rsidRDefault="0001582C" w:rsidP="0001582C">
      <w:pPr>
        <w:pStyle w:val="reference"/>
      </w:pPr>
      <w:r>
        <w:t>9. Doe J (1999) Title of subordinate document. In: The dictionary of substances and their effects. Royal Society of Chemistry. Available via DIALOG. http://www.rsc.org/dose/title of subordinate document. Accessed 15 Jan 1999</w:t>
      </w:r>
    </w:p>
    <w:p w14:paraId="25E00D02" w14:textId="77777777" w:rsidR="00B9099D" w:rsidRDefault="00B9099D" w:rsidP="0001582C">
      <w:pPr>
        <w:pStyle w:val="reference"/>
      </w:pPr>
    </w:p>
    <w:p w14:paraId="1F5FDB39" w14:textId="77777777" w:rsidR="00B9099D" w:rsidRDefault="00B9099D" w:rsidP="0001582C">
      <w:pPr>
        <w:pStyle w:val="reference"/>
      </w:pPr>
      <w:r w:rsidRPr="00B9099D">
        <w:t>Online database</w:t>
      </w:r>
    </w:p>
    <w:p w14:paraId="3B69D6D9" w14:textId="77777777" w:rsidR="00B9099D" w:rsidRDefault="00B9099D" w:rsidP="00B9099D">
      <w:pPr>
        <w:pStyle w:val="reference"/>
      </w:pPr>
      <w:r>
        <w:t xml:space="preserve">10. Healthwise Knowledgebase (1998) US Pharmacopeia, Rockville. </w:t>
      </w:r>
      <w:hyperlink r:id="rId10" w:history="1">
        <w:r w:rsidRPr="00D510DE">
          <w:t>http://www.healthwise.org</w:t>
        </w:r>
      </w:hyperlink>
      <w:r>
        <w:t>. Accessed 21 Sept 1998</w:t>
      </w:r>
    </w:p>
    <w:p w14:paraId="66642510" w14:textId="77777777" w:rsidR="00B9099D" w:rsidRDefault="00B9099D" w:rsidP="00B9099D">
      <w:pPr>
        <w:pStyle w:val="reference"/>
      </w:pPr>
    </w:p>
    <w:p w14:paraId="2AEEB5AC" w14:textId="77777777" w:rsidR="00B9099D" w:rsidRDefault="00B9099D" w:rsidP="00B9099D">
      <w:pPr>
        <w:pStyle w:val="reference"/>
      </w:pPr>
      <w:r w:rsidRPr="00B9099D">
        <w:t>FTP site</w:t>
      </w:r>
    </w:p>
    <w:p w14:paraId="22BC5FAD" w14:textId="77777777" w:rsidR="0001582C" w:rsidRDefault="00B9099D" w:rsidP="00B9099D">
      <w:pPr>
        <w:pStyle w:val="reference"/>
      </w:pPr>
      <w:r>
        <w:t>11. Doe J (1999) Trivial HTTP, RFC2169. ftp://ftp.isi.edu/in-notes/rfc2169.txt. Accessed 12 Nov 1999</w:t>
      </w:r>
    </w:p>
    <w:p w14:paraId="2FAF41AC" w14:textId="77777777" w:rsidR="00B9099D" w:rsidRDefault="00B9099D" w:rsidP="00B9099D">
      <w:pPr>
        <w:pStyle w:val="reference"/>
      </w:pPr>
    </w:p>
    <w:p w14:paraId="71772472" w14:textId="77777777" w:rsidR="00B9099D" w:rsidRDefault="00A764DD" w:rsidP="00B9099D">
      <w:pPr>
        <w:pStyle w:val="reference"/>
      </w:pPr>
      <w:r>
        <w:t>Patent.</w:t>
      </w:r>
    </w:p>
    <w:p w14:paraId="02BE15C4" w14:textId="77777777" w:rsidR="00A764DD" w:rsidRDefault="00A764DD" w:rsidP="00B9099D">
      <w:pPr>
        <w:pStyle w:val="reference"/>
      </w:pPr>
      <w:r>
        <w:t xml:space="preserve">12. </w:t>
      </w:r>
      <w:r w:rsidRPr="00A764DD">
        <w:t>Norman LO (1998) Lightning rods. US Patent 4,379,752, 9 Sept 1998</w:t>
      </w:r>
    </w:p>
    <w:p w14:paraId="5155A67E" w14:textId="77777777" w:rsidR="00B9099D" w:rsidRDefault="00B9099D" w:rsidP="00B9099D">
      <w:pPr>
        <w:pStyle w:val="reference"/>
      </w:pPr>
    </w:p>
    <w:p w14:paraId="5DE102A5" w14:textId="77777777" w:rsidR="00B9099D" w:rsidRDefault="00A764DD" w:rsidP="00B9099D">
      <w:pPr>
        <w:pStyle w:val="reference"/>
      </w:pPr>
      <w:r w:rsidRPr="00A764DD">
        <w:t>Dissertation</w:t>
      </w:r>
    </w:p>
    <w:p w14:paraId="1C2F60BD" w14:textId="77777777" w:rsidR="00A764DD" w:rsidRDefault="00A764DD" w:rsidP="00B9099D">
      <w:pPr>
        <w:pStyle w:val="reference"/>
      </w:pPr>
      <w:r>
        <w:t xml:space="preserve">13. </w:t>
      </w:r>
      <w:r w:rsidRPr="00A764DD">
        <w:t>Trent JW (1975) Experimental acute renal failure. Dissertation, University of California</w:t>
      </w:r>
    </w:p>
    <w:p w14:paraId="609F029B" w14:textId="77777777" w:rsidR="00A764DD" w:rsidRDefault="00A764DD" w:rsidP="00B9099D">
      <w:pPr>
        <w:pStyle w:val="reference"/>
      </w:pPr>
    </w:p>
    <w:p w14:paraId="4F33ED3E" w14:textId="77777777" w:rsidR="00A764DD" w:rsidRDefault="00A764DD" w:rsidP="00B9099D">
      <w:pPr>
        <w:pStyle w:val="reference"/>
      </w:pPr>
      <w:r w:rsidRPr="00A764DD">
        <w:t>Institutional author (book)</w:t>
      </w:r>
    </w:p>
    <w:p w14:paraId="162143CF" w14:textId="77777777" w:rsidR="00A764DD" w:rsidRDefault="00A764DD" w:rsidP="00AE6AEB">
      <w:pPr>
        <w:pStyle w:val="reference"/>
      </w:pPr>
      <w:r>
        <w:t xml:space="preserve">14. International Anatomical Nomenclature Committee (1966) </w:t>
      </w:r>
      <w:proofErr w:type="spellStart"/>
      <w:r>
        <w:t>Nomina</w:t>
      </w:r>
      <w:proofErr w:type="spellEnd"/>
      <w:r>
        <w:t xml:space="preserve"> </w:t>
      </w:r>
      <w:proofErr w:type="spellStart"/>
      <w:r>
        <w:t>anatomica</w:t>
      </w:r>
      <w:proofErr w:type="spellEnd"/>
      <w:r>
        <w:t>. Excerpta Medica, Amsterdam</w:t>
      </w:r>
    </w:p>
    <w:p w14:paraId="15331F57" w14:textId="77777777" w:rsidR="000F54A4" w:rsidRDefault="000F54A4" w:rsidP="00AE6AEB">
      <w:pPr>
        <w:pStyle w:val="reference"/>
      </w:pPr>
    </w:p>
    <w:p w14:paraId="6545F67D" w14:textId="77777777" w:rsidR="001F7F15" w:rsidRDefault="001F7F15" w:rsidP="001F7F15">
      <w:pPr>
        <w:pStyle w:val="reference"/>
      </w:pPr>
      <w:r>
        <w:t xml:space="preserve">Non-Latin alphabet publication cited in an English publication. Title of the publication in the original alphabet and an English translation are </w:t>
      </w:r>
      <w:r w:rsidR="00025C3C">
        <w:t>obligate</w:t>
      </w:r>
    </w:p>
    <w:p w14:paraId="480E07DB" w14:textId="77777777" w:rsidR="001F7F15" w:rsidRDefault="001F7F15" w:rsidP="001F7F15">
      <w:pPr>
        <w:pStyle w:val="reference"/>
      </w:pPr>
      <w:r>
        <w:t xml:space="preserve">15. </w:t>
      </w:r>
      <w:proofErr w:type="spellStart"/>
      <w:r>
        <w:t>Marikhin</w:t>
      </w:r>
      <w:proofErr w:type="spellEnd"/>
      <w:r>
        <w:t xml:space="preserve"> VY, </w:t>
      </w:r>
      <w:proofErr w:type="spellStart"/>
      <w:r>
        <w:t>Myasnikova</w:t>
      </w:r>
      <w:proofErr w:type="spellEnd"/>
      <w:r>
        <w:t xml:space="preserve"> LP (1977) </w:t>
      </w:r>
      <w:proofErr w:type="spellStart"/>
      <w:r>
        <w:t>Nadmolekulyarnaya</w:t>
      </w:r>
      <w:proofErr w:type="spellEnd"/>
      <w:r>
        <w:t xml:space="preserve"> </w:t>
      </w:r>
      <w:proofErr w:type="spellStart"/>
      <w:r>
        <w:t>struktura</w:t>
      </w:r>
      <w:proofErr w:type="spellEnd"/>
      <w:r>
        <w:t xml:space="preserve"> </w:t>
      </w:r>
      <w:proofErr w:type="spellStart"/>
      <w:r>
        <w:t>polimerov</w:t>
      </w:r>
      <w:proofErr w:type="spellEnd"/>
      <w:r>
        <w:t xml:space="preserve"> (The supramolecular structure of polymers). </w:t>
      </w:r>
      <w:proofErr w:type="spellStart"/>
      <w:r>
        <w:t>Khimiya</w:t>
      </w:r>
      <w:proofErr w:type="spellEnd"/>
      <w:r>
        <w:t>, Leningrad</w:t>
      </w:r>
    </w:p>
    <w:p w14:paraId="5D502C5B" w14:textId="77777777" w:rsidR="001F7F15" w:rsidRDefault="001F7F15" w:rsidP="001F7F15">
      <w:pPr>
        <w:pStyle w:val="reference"/>
      </w:pPr>
    </w:p>
    <w:p w14:paraId="67C28A0E" w14:textId="77777777" w:rsidR="001F7F15" w:rsidRDefault="001F7F15" w:rsidP="001F7F15">
      <w:pPr>
        <w:pStyle w:val="reference"/>
      </w:pPr>
      <w:r>
        <w:t>Non-English, Latin alphabet publication cited in an English publication</w:t>
      </w:r>
    </w:p>
    <w:p w14:paraId="2D37239D" w14:textId="77777777" w:rsidR="001F7F15" w:rsidRDefault="001F7F15" w:rsidP="001F7F15">
      <w:pPr>
        <w:pStyle w:val="reference"/>
      </w:pPr>
      <w:r>
        <w:t xml:space="preserve">16. </w:t>
      </w:r>
      <w:r w:rsidRPr="001F7F15">
        <w:t xml:space="preserve">Wolf GH, Lehman P-F (1976) Atlas der </w:t>
      </w:r>
      <w:proofErr w:type="spellStart"/>
      <w:r w:rsidRPr="001F7F15">
        <w:t>Anatomie</w:t>
      </w:r>
      <w:proofErr w:type="spellEnd"/>
      <w:r w:rsidRPr="001F7F15">
        <w:t xml:space="preserve">, vol 4/3, 4th </w:t>
      </w:r>
      <w:proofErr w:type="spellStart"/>
      <w:r w:rsidRPr="001F7F15">
        <w:t>edn</w:t>
      </w:r>
      <w:proofErr w:type="spellEnd"/>
      <w:r w:rsidRPr="001F7F15">
        <w:t>. Fischer, Berlin</w:t>
      </w:r>
    </w:p>
    <w:p w14:paraId="375E006C" w14:textId="77777777" w:rsidR="001F7F15" w:rsidRDefault="001F7F15" w:rsidP="001F7F15">
      <w:pPr>
        <w:pStyle w:val="reference"/>
      </w:pPr>
    </w:p>
    <w:p w14:paraId="2C430687" w14:textId="77777777" w:rsidR="001F7F15" w:rsidRDefault="001F7F15" w:rsidP="001F7F15">
      <w:pPr>
        <w:pStyle w:val="reference"/>
      </w:pPr>
    </w:p>
    <w:sectPr w:rsidR="001F7F15" w:rsidSect="00AA3919">
      <w:type w:val="oddPage"/>
      <w:pgSz w:w="11907" w:h="16840" w:code="9"/>
      <w:pgMar w:top="1418" w:right="1418" w:bottom="1701" w:left="1418" w:header="2495"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54597" w14:textId="77777777" w:rsidR="00A12D5E" w:rsidRDefault="00A12D5E">
      <w:r>
        <w:separator/>
      </w:r>
    </w:p>
  </w:endnote>
  <w:endnote w:type="continuationSeparator" w:id="0">
    <w:p w14:paraId="4D9C5BEB" w14:textId="77777777" w:rsidR="00A12D5E" w:rsidRDefault="00A12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CC"/>
    <w:family w:val="roman"/>
    <w:pitch w:val="variable"/>
    <w:sig w:usb0="E0002EFF" w:usb1="C000785B" w:usb2="00000009" w:usb3="00000000" w:csb0="000001FF" w:csb1="00000000"/>
    <w:embedRegular r:id="rId1" w:fontKey="{7D37D263-68B2-468C-A0D1-09AAA31AA84F}"/>
    <w:embedBold r:id="rId2" w:fontKey="{97FECAF7-DA68-4879-B63E-8431460788DA}"/>
    <w:embedItalic r:id="rId3" w:fontKey="{FA6F36BF-35F7-472B-879C-FDDE854CADEB}"/>
    <w:embedBoldItalic r:id="rId4" w:fontKey="{B232E01E-FA24-4D3C-B6EF-BA4306966CF2}"/>
  </w:font>
  <w:font w:name="Times New Roman">
    <w:panose1 w:val="02020603050405020304"/>
    <w:charset w:val="CC"/>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14BD084A-B64B-4595-822E-DE07AE543B32}"/>
  </w:font>
  <w:font w:name="MS Gothic">
    <w:altName w:val="ＭＳ ゴシック"/>
    <w:panose1 w:val="020B0609070205080204"/>
    <w:charset w:val="80"/>
    <w:family w:val="modern"/>
    <w:pitch w:val="fixed"/>
    <w:sig w:usb0="E00002FF" w:usb1="6AC7FDFB" w:usb2="08000012" w:usb3="00000000" w:csb0="0002009F" w:csb1="00000000"/>
    <w:embedRegular r:id="rId6" w:subsetted="1" w:fontKey="{7D71B134-3F93-48CF-86E8-F0CA117631D7}"/>
  </w:font>
  <w:font w:name="Cambria">
    <w:panose1 w:val="02040503050406030204"/>
    <w:charset w:val="CC"/>
    <w:family w:val="roman"/>
    <w:pitch w:val="variable"/>
    <w:sig w:usb0="E00006FF" w:usb1="420024FF" w:usb2="02000000" w:usb3="00000000" w:csb0="0000019F" w:csb1="00000000"/>
    <w:embedRegular r:id="rId7" w:fontKey="{6697F2B9-0178-4F60-9CC3-6A4333DA7554}"/>
  </w:font>
  <w:font w:name="Calibri">
    <w:panose1 w:val="020F0502020204030204"/>
    <w:charset w:val="CC"/>
    <w:family w:val="swiss"/>
    <w:pitch w:val="variable"/>
    <w:sig w:usb0="E4002EFF" w:usb1="C000247B" w:usb2="00000009" w:usb3="00000000" w:csb0="000001FF" w:csb1="00000000"/>
    <w:embedRegular r:id="rId8" w:fontKey="{47E9A1F0-BFDB-41EB-8885-B83CF22785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8C1AA" w14:textId="77777777" w:rsidR="00A12D5E" w:rsidRDefault="00A12D5E">
      <w:pPr>
        <w:pStyle w:val="bobytext"/>
      </w:pPr>
      <w:r>
        <w:separator/>
      </w:r>
    </w:p>
  </w:footnote>
  <w:footnote w:type="continuationSeparator" w:id="0">
    <w:p w14:paraId="77DBE14F" w14:textId="77777777" w:rsidR="00A12D5E" w:rsidRDefault="00A12D5E">
      <w:r>
        <w:continuationSeparator/>
      </w:r>
    </w:p>
  </w:footnote>
  <w:footnote w:id="1">
    <w:p w14:paraId="2F092182" w14:textId="77777777" w:rsidR="005503EC" w:rsidRDefault="005503EC" w:rsidP="006C1BF1">
      <w:pPr>
        <w:pStyle w:val="FunotentextFootnote"/>
      </w:pPr>
      <w:r>
        <w:rPr>
          <w:rStyle w:val="a5"/>
        </w:rPr>
        <w:footnoteRef/>
      </w:r>
      <w:r>
        <w:t xml:space="preserve"> </w:t>
      </w:r>
      <w:r w:rsidRPr="007F296B">
        <w:t>Footnote</w:t>
      </w:r>
      <w:r w:rsidR="007F296B" w:rsidRPr="007F296B">
        <w:t xml:space="preserve"> text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8" w15:restartNumberingAfterBreak="0">
    <w:nsid w:val="72EA3BE7"/>
    <w:multiLevelType w:val="singleLevel"/>
    <w:tmpl w:val="0EA0939C"/>
    <w:lvl w:ilvl="0">
      <w:start w:val="1"/>
      <w:numFmt w:val="decimal"/>
      <w:lvlText w:val="%1."/>
      <w:legacy w:legacy="1" w:legacySpace="0" w:legacyIndent="227"/>
      <w:lvlJc w:val="left"/>
      <w:pPr>
        <w:ind w:left="227" w:hanging="227"/>
      </w:pPr>
    </w:lvl>
  </w:abstractNum>
  <w:abstractNum w:abstractNumId="9"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0"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0"/>
  </w:num>
  <w:num w:numId="8">
    <w:abstractNumId w:val="4"/>
  </w:num>
  <w:num w:numId="9">
    <w:abstractNumId w:val="2"/>
  </w:num>
  <w:num w:numId="10">
    <w:abstractNumId w:val="10"/>
  </w:num>
  <w:num w:numId="11">
    <w:abstractNumId w:val="5"/>
  </w:num>
  <w:num w:numId="12">
    <w:abstractNumId w:val="0"/>
  </w:num>
  <w:num w:numId="13">
    <w:abstractNumId w:val="5"/>
  </w:num>
  <w:num w:numId="14">
    <w:abstractNumId w:val="0"/>
  </w:num>
  <w:num w:numId="15">
    <w:abstractNumId w:val="0"/>
  </w:num>
  <w:num w:numId="16">
    <w:abstractNumId w:val="5"/>
  </w:num>
  <w:num w:numId="17">
    <w:abstractNumId w:val="0"/>
  </w:num>
  <w:num w:numId="18">
    <w:abstractNumId w:val="0"/>
  </w:num>
  <w:num w:numId="19">
    <w:abstractNumId w:val="10"/>
  </w:num>
  <w:num w:numId="20">
    <w:abstractNumId w:val="10"/>
  </w:num>
  <w:num w:numId="21">
    <w:abstractNumId w:val="10"/>
  </w:num>
  <w:num w:numId="22">
    <w:abstractNumId w:val="3"/>
  </w:num>
  <w:num w:numId="23">
    <w:abstractNumId w:val="3"/>
  </w:num>
  <w:num w:numId="24">
    <w:abstractNumId w:val="3"/>
  </w:num>
  <w:num w:numId="25">
    <w:abstractNumId w:val="3"/>
  </w:num>
  <w:num w:numId="26">
    <w:abstractNumId w:val="8"/>
  </w:num>
  <w:num w:numId="27">
    <w:abstractNumId w:val="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164B"/>
    <w:rsid w:val="00005F1B"/>
    <w:rsid w:val="0001582C"/>
    <w:rsid w:val="00025C3C"/>
    <w:rsid w:val="00044A53"/>
    <w:rsid w:val="0007164B"/>
    <w:rsid w:val="000E0820"/>
    <w:rsid w:val="000F54A4"/>
    <w:rsid w:val="00103A73"/>
    <w:rsid w:val="00126E92"/>
    <w:rsid w:val="001A019E"/>
    <w:rsid w:val="001B5AA2"/>
    <w:rsid w:val="001D0B49"/>
    <w:rsid w:val="001D73DE"/>
    <w:rsid w:val="001F7F15"/>
    <w:rsid w:val="00207DE1"/>
    <w:rsid w:val="00226F60"/>
    <w:rsid w:val="00236209"/>
    <w:rsid w:val="002664EE"/>
    <w:rsid w:val="002D0122"/>
    <w:rsid w:val="002F2934"/>
    <w:rsid w:val="00311531"/>
    <w:rsid w:val="00360E7F"/>
    <w:rsid w:val="003B1610"/>
    <w:rsid w:val="00405E55"/>
    <w:rsid w:val="00410267"/>
    <w:rsid w:val="00445C87"/>
    <w:rsid w:val="004552DA"/>
    <w:rsid w:val="0046154C"/>
    <w:rsid w:val="00493C8D"/>
    <w:rsid w:val="004F12B1"/>
    <w:rsid w:val="00521171"/>
    <w:rsid w:val="005415E2"/>
    <w:rsid w:val="00544A38"/>
    <w:rsid w:val="005503EC"/>
    <w:rsid w:val="00583E41"/>
    <w:rsid w:val="00594390"/>
    <w:rsid w:val="006139F1"/>
    <w:rsid w:val="006620E7"/>
    <w:rsid w:val="00680383"/>
    <w:rsid w:val="006829A3"/>
    <w:rsid w:val="006A574A"/>
    <w:rsid w:val="006B7865"/>
    <w:rsid w:val="006C1BF1"/>
    <w:rsid w:val="006D6414"/>
    <w:rsid w:val="006E3B89"/>
    <w:rsid w:val="006E723D"/>
    <w:rsid w:val="00722F8A"/>
    <w:rsid w:val="00723352"/>
    <w:rsid w:val="00732E23"/>
    <w:rsid w:val="00772BBE"/>
    <w:rsid w:val="00791BDF"/>
    <w:rsid w:val="007A2AD6"/>
    <w:rsid w:val="007C3C48"/>
    <w:rsid w:val="007F296B"/>
    <w:rsid w:val="00842C40"/>
    <w:rsid w:val="00847259"/>
    <w:rsid w:val="008603F5"/>
    <w:rsid w:val="008662CD"/>
    <w:rsid w:val="00887CF0"/>
    <w:rsid w:val="008C0390"/>
    <w:rsid w:val="008E2B14"/>
    <w:rsid w:val="0090334B"/>
    <w:rsid w:val="0091061C"/>
    <w:rsid w:val="00931636"/>
    <w:rsid w:val="00954D64"/>
    <w:rsid w:val="00976926"/>
    <w:rsid w:val="00981089"/>
    <w:rsid w:val="009960F7"/>
    <w:rsid w:val="009A5235"/>
    <w:rsid w:val="009A6CEC"/>
    <w:rsid w:val="009D04DB"/>
    <w:rsid w:val="00A12D5E"/>
    <w:rsid w:val="00A12F21"/>
    <w:rsid w:val="00A1344F"/>
    <w:rsid w:val="00A7006D"/>
    <w:rsid w:val="00A72563"/>
    <w:rsid w:val="00A764DD"/>
    <w:rsid w:val="00A86683"/>
    <w:rsid w:val="00AA3919"/>
    <w:rsid w:val="00AC078B"/>
    <w:rsid w:val="00AC38BA"/>
    <w:rsid w:val="00AE6AEB"/>
    <w:rsid w:val="00B0154F"/>
    <w:rsid w:val="00B065E8"/>
    <w:rsid w:val="00B23147"/>
    <w:rsid w:val="00B5108A"/>
    <w:rsid w:val="00B5459D"/>
    <w:rsid w:val="00B61139"/>
    <w:rsid w:val="00B9099D"/>
    <w:rsid w:val="00B97ED3"/>
    <w:rsid w:val="00BB5EEC"/>
    <w:rsid w:val="00BD3DBF"/>
    <w:rsid w:val="00BF2C5E"/>
    <w:rsid w:val="00C22245"/>
    <w:rsid w:val="00C7344F"/>
    <w:rsid w:val="00C921ED"/>
    <w:rsid w:val="00C9597D"/>
    <w:rsid w:val="00CC0309"/>
    <w:rsid w:val="00CD548C"/>
    <w:rsid w:val="00D27CCD"/>
    <w:rsid w:val="00D34B60"/>
    <w:rsid w:val="00D42FC3"/>
    <w:rsid w:val="00D4758B"/>
    <w:rsid w:val="00D52D3D"/>
    <w:rsid w:val="00D648B7"/>
    <w:rsid w:val="00DB6263"/>
    <w:rsid w:val="00DC05FD"/>
    <w:rsid w:val="00E359E3"/>
    <w:rsid w:val="00E35DEA"/>
    <w:rsid w:val="00EA44D1"/>
    <w:rsid w:val="00EB6306"/>
    <w:rsid w:val="00ED0B74"/>
    <w:rsid w:val="00ED6CDE"/>
    <w:rsid w:val="00F04559"/>
    <w:rsid w:val="00F168DC"/>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1485C3"/>
  <w15:docId w15:val="{8FB4A79C-B074-45C9-A259-DB25D99CB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liases w:val="bodytext_Indented"/>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qFormat/>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0154F"/>
    <w:pPr>
      <w:spacing w:line="240" w:lineRule="auto"/>
    </w:pPr>
    <w:rPr>
      <w:rFonts w:ascii="Tahoma" w:hAnsi="Tahoma" w:cs="Tahoma"/>
      <w:sz w:val="16"/>
      <w:szCs w:val="16"/>
    </w:rPr>
  </w:style>
  <w:style w:type="character" w:customStyle="1" w:styleId="a4">
    <w:name w:val="Текст выноски Знак"/>
    <w:basedOn w:val="a0"/>
    <w:link w:val="a3"/>
    <w:rsid w:val="00B0154F"/>
    <w:rPr>
      <w:rFonts w:ascii="Tahoma" w:hAnsi="Tahoma" w:cs="Tahoma"/>
      <w:sz w:val="16"/>
      <w:szCs w:val="16"/>
      <w:lang w:val="en-US" w:eastAsia="de-DE"/>
    </w:r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bobytext">
    <w:name w:val="bobytext"/>
    <w:basedOn w:val="a"/>
    <w:next w:val="a"/>
    <w:pPr>
      <w:ind w:firstLine="0"/>
    </w:pPr>
  </w:style>
  <w:style w:type="character" w:styleId="a5">
    <w:name w:val="footnote reference"/>
    <w:basedOn w:val="a0"/>
    <w:semiHidden/>
    <w:rPr>
      <w:position w:val="6"/>
      <w:sz w:val="12"/>
      <w:vertAlign w:val="baseline"/>
    </w:rPr>
  </w:style>
  <w:style w:type="paragraph" w:customStyle="1" w:styleId="heading1">
    <w:name w:val="heading1"/>
    <w:basedOn w:val="a"/>
    <w:next w:val="bobytext"/>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bobytext"/>
    <w:rsid w:val="00005F1B"/>
    <w:pPr>
      <w:tabs>
        <w:tab w:val="left" w:pos="510"/>
      </w:tabs>
    </w:pPr>
    <w:rPr>
      <w:i/>
    </w:rPr>
  </w:style>
  <w:style w:type="paragraph" w:customStyle="1" w:styleId="heading3">
    <w:name w:val="heading3"/>
    <w:basedOn w:val="bobytext"/>
    <w:next w:val="bobytext"/>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a6">
    <w:name w:val="Название статьи"/>
    <w:basedOn w:val="a"/>
    <w:next w:val="bobytext"/>
    <w:rsid w:val="000E0820"/>
    <w:pPr>
      <w:keepNext/>
      <w:keepLines/>
      <w:pageBreakBefore/>
      <w:tabs>
        <w:tab w:val="left" w:pos="284"/>
      </w:tabs>
      <w:suppressAutoHyphens/>
      <w:spacing w:line="360" w:lineRule="atLeast"/>
      <w:ind w:firstLine="0"/>
      <w:jc w:val="left"/>
    </w:pPr>
    <w:rPr>
      <w:b/>
      <w:sz w:val="32"/>
    </w:rPr>
  </w:style>
  <w:style w:type="paragraph" w:styleId="10">
    <w:name w:val="toc 1"/>
    <w:basedOn w:val="a"/>
    <w:next w:val="a"/>
    <w:semiHidden/>
    <w:pPr>
      <w:tabs>
        <w:tab w:val="right" w:leader="dot" w:pos="6634"/>
      </w:tabs>
      <w:spacing w:before="240"/>
      <w:ind w:firstLine="0"/>
      <w:jc w:val="left"/>
    </w:pPr>
    <w:rPr>
      <w:b/>
    </w:rPr>
  </w:style>
  <w:style w:type="paragraph" w:styleId="20">
    <w:name w:val="toc 2"/>
    <w:basedOn w:val="10"/>
    <w:semiHidden/>
    <w:pPr>
      <w:spacing w:before="0"/>
      <w:ind w:left="284"/>
    </w:pPr>
    <w:rPr>
      <w:b w:val="0"/>
    </w:rPr>
  </w:style>
  <w:style w:type="paragraph" w:styleId="30">
    <w:name w:val="toc 3"/>
    <w:basedOn w:val="10"/>
    <w:semiHidden/>
    <w:pPr>
      <w:spacing w:before="0"/>
      <w:ind w:left="510"/>
    </w:pPr>
    <w:rPr>
      <w:b w:val="0"/>
    </w:rPr>
  </w:style>
  <w:style w:type="paragraph" w:styleId="11">
    <w:name w:val="index 1"/>
    <w:basedOn w:val="a"/>
    <w:semiHidden/>
    <w:rsid w:val="00B0154F"/>
    <w:pPr>
      <w:spacing w:line="200" w:lineRule="atLeast"/>
      <w:ind w:left="720" w:hanging="720"/>
      <w:jc w:val="left"/>
    </w:pPr>
    <w:rPr>
      <w:sz w:val="17"/>
      <w:szCs w:val="21"/>
    </w:rPr>
  </w:style>
  <w:style w:type="paragraph" w:styleId="21">
    <w:name w:val="index 2"/>
    <w:basedOn w:val="11"/>
    <w:semiHidden/>
    <w:rsid w:val="009960F7"/>
    <w:pPr>
      <w:ind w:left="958"/>
    </w:pPr>
  </w:style>
  <w:style w:type="paragraph" w:styleId="31">
    <w:name w:val="index 3"/>
    <w:basedOn w:val="a"/>
    <w:next w:val="a"/>
    <w:semiHidden/>
    <w:pPr>
      <w:ind w:left="660" w:hanging="220"/>
      <w:jc w:val="left"/>
    </w:pPr>
    <w:rPr>
      <w:szCs w:val="21"/>
    </w:rPr>
  </w:style>
  <w:style w:type="paragraph" w:styleId="a7">
    <w:name w:val="footnote text"/>
    <w:basedOn w:val="a"/>
    <w:semiHidden/>
  </w:style>
  <w:style w:type="paragraph" w:styleId="4">
    <w:name w:val="toc 4"/>
    <w:basedOn w:val="30"/>
    <w:next w:val="a"/>
    <w:semiHidden/>
    <w:rsid w:val="00772BBE"/>
    <w:pPr>
      <w:ind w:left="737"/>
    </w:pPr>
  </w:style>
  <w:style w:type="paragraph" w:customStyle="1" w:styleId="heading4">
    <w:name w:val="heading4"/>
    <w:basedOn w:val="bobytext"/>
    <w:next w:val="bobytext"/>
    <w:rsid w:val="00005F1B"/>
    <w:pPr>
      <w:keepNext/>
      <w:suppressAutoHyphens/>
      <w:spacing w:before="480" w:after="240"/>
      <w:jc w:val="left"/>
    </w:pPr>
  </w:style>
  <w:style w:type="paragraph" w:customStyle="1" w:styleId="heading5">
    <w:name w:val="heading5"/>
    <w:basedOn w:val="heading4"/>
    <w:next w:val="bobytext"/>
    <w:rsid w:val="00D4758B"/>
    <w:pPr>
      <w:spacing w:before="360" w:after="120"/>
    </w:pPr>
    <w:rPr>
      <w:i/>
    </w:rPr>
  </w:style>
  <w:style w:type="paragraph" w:customStyle="1" w:styleId="12">
    <w:name w:val="Подзаголовок1"/>
    <w:basedOn w:val="a6"/>
    <w:next w:val="author"/>
    <w:rsid w:val="00583E41"/>
    <w:pPr>
      <w:pageBreakBefore w:val="0"/>
      <w:tabs>
        <w:tab w:val="clear" w:pos="284"/>
        <w:tab w:val="left" w:pos="567"/>
      </w:tabs>
      <w:spacing w:before="320" w:line="320" w:lineRule="atLeast"/>
    </w:pPr>
    <w:rPr>
      <w:rFonts w:cs="Arial"/>
      <w:sz w:val="28"/>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Addresses">
    <w:name w:val="Addresses"/>
    <w:next w:val="a"/>
    <w:rsid w:val="00B23147"/>
    <w:pPr>
      <w:spacing w:after="240"/>
      <w:ind w:left="1418"/>
    </w:pPr>
    <w:rPr>
      <w:rFonts w:ascii="Times" w:hAnsi="Times"/>
      <w:sz w:val="22"/>
      <w:szCs w:val="22"/>
      <w:lang w:val="en-GB" w:eastAsia="en-US"/>
    </w:rPr>
  </w:style>
  <w:style w:type="paragraph" w:customStyle="1" w:styleId="FunotentextFootnote">
    <w:name w:val="Fußnotentext.Footnote"/>
    <w:basedOn w:val="bobytext"/>
    <w:rsid w:val="006C1BF1"/>
    <w:pPr>
      <w:tabs>
        <w:tab w:val="left" w:pos="170"/>
      </w:tabs>
      <w:spacing w:after="40" w:line="200" w:lineRule="atLeast"/>
    </w:pPr>
    <w:rPr>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healthwise.org" TargetMode="External"/><Relationship Id="rId4" Type="http://schemas.openxmlformats.org/officeDocument/2006/relationships/webSettings" Target="web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2;&#1072;&#1076;&#1080;&#1084;\Desktop\&#1053;&#1086;&#1074;&#1072;&#1103;%20&#1087;&#1072;&#1087;&#1082;&#1072;\T1-book.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T1-book.dot</Template>
  <TotalTime>932</TotalTime>
  <Pages>4</Pages>
  <Words>1605</Words>
  <Characters>9151</Characters>
  <Application>Microsoft Office Word</Application>
  <DocSecurity>0</DocSecurity>
  <Lines>76</Lines>
  <Paragraphs>21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Vadim</cp:lastModifiedBy>
  <cp:revision>17</cp:revision>
  <dcterms:created xsi:type="dcterms:W3CDTF">2017-10-29T18:31:00Z</dcterms:created>
  <dcterms:modified xsi:type="dcterms:W3CDTF">2023-12-07T08:58:00Z</dcterms:modified>
</cp:coreProperties>
</file>